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49" w:rsidRDefault="00C74395">
      <w:pPr>
        <w:pStyle w:val="NormalWeb"/>
        <w:spacing w:before="0" w:beforeAutospacing="0" w:after="0" w:afterAutospacing="0"/>
        <w:jc w:val="center"/>
        <w:rPr>
          <w:b/>
          <w:bCs/>
          <w:color w:val="FF0000"/>
        </w:rPr>
      </w:pPr>
      <w:r>
        <w:rPr>
          <w:b/>
          <w:bCs/>
          <w:color w:val="FF0000"/>
        </w:rPr>
        <w:t>BỘ TƯ PHÁP</w:t>
      </w:r>
    </w:p>
    <w:p w:rsidR="00227F49" w:rsidRDefault="00C74395">
      <w:pPr>
        <w:pStyle w:val="NormalWeb"/>
        <w:spacing w:before="0" w:beforeAutospacing="0" w:after="0" w:afterAutospacing="0"/>
        <w:jc w:val="center"/>
        <w:rPr>
          <w:b/>
          <w:bCs/>
          <w:color w:val="FF0000"/>
        </w:rPr>
      </w:pPr>
      <w:r>
        <w:rPr>
          <w:b/>
          <w:bCs/>
          <w:color w:val="FF0000"/>
        </w:rPr>
        <w:t>VỤ PHỔ BIẾN, GIÁO DỤC PHÁP LUẬT</w:t>
      </w:r>
    </w:p>
    <w:p w:rsidR="00227F49" w:rsidRDefault="00C74395">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1050288</wp:posOffset>
                </wp:positionH>
                <wp:positionV relativeFrom="paragraph">
                  <wp:posOffset>52704</wp:posOffset>
                </wp:positionV>
                <wp:extent cx="781048" cy="0"/>
                <wp:effectExtent l="9523" t="5715" r="9523" b="13333"/>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000" o:spt="32" style="position:absolute;mso-wrap-distance-left:9.0pt;mso-wrap-distance-top:0.0pt;mso-wrap-distance-right:9.0pt;mso-wrap-distance-bottom:0.0pt;z-index:251657728;mso-position-horizontal-relative:text;margin-left:82.7pt;mso-position-horizontal:absolute;mso-position-vertical-relative:text;margin-top:4.1pt;mso-position-vertical:absolute;width:61.5pt;height:0.0pt;" coordsize="100000,100000" path="m0,0l100000,1807986nfe" filled="f" strokecolor="#000000" strokeweight="0.75pt">
                <v:path textboxrect="0,0,100000,100000"/>
              </v:shape>
            </w:pict>
          </mc:Fallback>
        </mc:AlternateContent>
      </w:r>
    </w:p>
    <w:p w:rsidR="00227F49" w:rsidRDefault="00227F49">
      <w:pPr>
        <w:rPr>
          <w:rFonts w:ascii="Arial" w:hAnsi="Arial" w:cs="Arial"/>
          <w:sz w:val="22"/>
          <w:szCs w:val="22"/>
        </w:rPr>
      </w:pPr>
    </w:p>
    <w:p w:rsidR="00227F49" w:rsidRDefault="00C74395">
      <w:pPr>
        <w:rPr>
          <w:sz w:val="2"/>
        </w:rPr>
      </w:pPr>
      <w:r>
        <w:rPr>
          <w:rFonts w:ascii="Arial" w:hAnsi="Arial" w:cs="Arial"/>
          <w:sz w:val="22"/>
          <w:szCs w:val="22"/>
        </w:rPr>
        <w:t xml:space="preserve">                       </w:t>
      </w: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sz w:val="2"/>
        </w:rPr>
      </w:pPr>
    </w:p>
    <w:p w:rsidR="00227F49" w:rsidRDefault="00227F49">
      <w:pPr>
        <w:spacing w:before="40" w:after="40"/>
        <w:jc w:val="both"/>
        <w:rPr>
          <w:rFonts w:ascii=".VnFreeH" w:hAnsi=".VnFreeH" w:cs="Arial"/>
          <w:b/>
          <w:i/>
          <w:sz w:val="2"/>
          <w:szCs w:val="36"/>
          <w:u w:val="single"/>
        </w:rPr>
      </w:pPr>
    </w:p>
    <w:p w:rsidR="00227F49" w:rsidRDefault="00C74395">
      <w:pPr>
        <w:spacing w:before="40" w:after="40"/>
        <w:jc w:val="both"/>
        <w:rPr>
          <w:rFonts w:ascii=".VnFreeH" w:hAnsi=".VnFreeH" w:cs="Arial"/>
          <w:b/>
          <w:i/>
          <w:sz w:val="2"/>
          <w:szCs w:val="36"/>
          <w:u w:val="single"/>
        </w:rPr>
      </w:pPr>
      <w:r>
        <w:rPr>
          <w:rFonts w:ascii=".VnFreeH" w:hAnsi=".VnFreeH" w:cs="Arial"/>
          <w:b/>
          <w:i/>
          <w:sz w:val="36"/>
          <w:szCs w:val="36"/>
        </w:rPr>
        <w:t xml:space="preserve">      </w:t>
      </w:r>
    </w:p>
    <w:p w:rsidR="00A3204A" w:rsidRDefault="00A3204A">
      <w:pPr>
        <w:spacing w:before="40" w:after="40"/>
        <w:jc w:val="center"/>
        <w:rPr>
          <w:b/>
          <w:color w:val="FF0000"/>
          <w:sz w:val="28"/>
          <w:szCs w:val="28"/>
          <w:lang w:val="it-IT"/>
        </w:rPr>
      </w:pPr>
      <w:r>
        <w:rPr>
          <w:b/>
          <w:color w:val="FF0000"/>
          <w:sz w:val="28"/>
          <w:szCs w:val="28"/>
          <w:lang w:val="it-IT"/>
        </w:rPr>
        <w:t xml:space="preserve">XỬ PHẠT VI PHẠM </w:t>
      </w:r>
      <w:r w:rsidR="00C74395">
        <w:rPr>
          <w:b/>
          <w:color w:val="FF0000"/>
          <w:sz w:val="28"/>
          <w:szCs w:val="28"/>
          <w:lang w:val="it-IT"/>
        </w:rPr>
        <w:t xml:space="preserve">QUY ĐỊNH </w:t>
      </w:r>
    </w:p>
    <w:p w:rsidR="00227F49" w:rsidRDefault="00C74395">
      <w:pPr>
        <w:spacing w:before="40" w:after="40"/>
        <w:jc w:val="center"/>
        <w:rPr>
          <w:color w:val="FF0000"/>
          <w:sz w:val="28"/>
          <w:szCs w:val="28"/>
          <w:lang w:val="it-IT"/>
        </w:rPr>
      </w:pPr>
      <w:r>
        <w:rPr>
          <w:b/>
          <w:color w:val="FF0000"/>
          <w:sz w:val="28"/>
          <w:szCs w:val="28"/>
          <w:lang w:val="it-IT"/>
        </w:rPr>
        <w:t>VỀ TIỀN LƯƠNG</w:t>
      </w:r>
    </w:p>
    <w:p w:rsidR="00227F49" w:rsidRDefault="00227F49">
      <w:pPr>
        <w:spacing w:before="40" w:after="40"/>
        <w:jc w:val="center"/>
        <w:rPr>
          <w:color w:val="FF0000"/>
          <w:sz w:val="28"/>
          <w:szCs w:val="28"/>
          <w:lang w:val="it-IT"/>
        </w:rPr>
      </w:pPr>
    </w:p>
    <w:p w:rsidR="00227F49" w:rsidRDefault="00C74395">
      <w:pPr>
        <w:spacing w:before="40" w:after="40"/>
        <w:jc w:val="center"/>
        <w:rPr>
          <w:rFonts w:ascii="Arial" w:hAnsi="Arial" w:cs="Arial"/>
          <w:b/>
          <w:color w:val="FF0000"/>
          <w:sz w:val="28"/>
          <w:szCs w:val="28"/>
          <w:lang w:val="it-IT"/>
        </w:rPr>
      </w:pPr>
      <w:r>
        <w:rPr>
          <w:noProof/>
        </w:rPr>
        <w:drawing>
          <wp:inline distT="0" distB="0" distL="0" distR="0">
            <wp:extent cx="2898729" cy="1699200"/>
            <wp:effectExtent l="0" t="0" r="0" b="0"/>
            <wp:docPr id="2" name="Picture 5" descr="Tiền lương không còn là động lực của cán bộ công chức' - Kinh do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iền lương không còn là động lực của cán bộ công chức' - Kinh doanh"/>
                    <pic:cNvPicPr>
                      <a:picLocks noChangeAspect="1"/>
                    </pic:cNvPicPr>
                  </pic:nvPicPr>
                  <pic:blipFill>
                    <a:blip r:embed="rId7"/>
                    <a:stretch/>
                  </pic:blipFill>
                  <pic:spPr bwMode="auto">
                    <a:xfrm>
                      <a:off x="0" y="0"/>
                      <a:ext cx="2913296" cy="1707739"/>
                    </a:xfrm>
                    <a:prstGeom prst="rect">
                      <a:avLst/>
                    </a:prstGeom>
                    <a:noFill/>
                    <a:ln>
                      <a:noFill/>
                    </a:ln>
                  </pic:spPr>
                </pic:pic>
              </a:graphicData>
            </a:graphic>
          </wp:inline>
        </w:drawing>
      </w:r>
    </w:p>
    <w:p w:rsidR="00227F49" w:rsidRDefault="00227F49">
      <w:pPr>
        <w:spacing w:before="40" w:after="40" w:line="360" w:lineRule="exact"/>
        <w:jc w:val="both"/>
        <w:rPr>
          <w:rFonts w:ascii="Arial" w:hAnsi="Arial" w:cs="Arial"/>
          <w:b/>
          <w:color w:val="000000"/>
          <w:sz w:val="4"/>
          <w:lang w:val="vi-VN"/>
        </w:rPr>
      </w:pPr>
    </w:p>
    <w:p w:rsidR="00227F49" w:rsidRDefault="00227F49">
      <w:pPr>
        <w:spacing w:before="40" w:after="40" w:line="360" w:lineRule="exact"/>
        <w:jc w:val="both"/>
        <w:rPr>
          <w:rFonts w:ascii="Arial" w:hAnsi="Arial" w:cs="Arial"/>
          <w:b/>
          <w:color w:val="000000"/>
          <w:sz w:val="4"/>
          <w:lang w:val="vi-VN"/>
        </w:rPr>
      </w:pPr>
    </w:p>
    <w:p w:rsidR="00227F49" w:rsidRDefault="00227F49">
      <w:pPr>
        <w:spacing w:before="40" w:after="40" w:line="360" w:lineRule="exact"/>
        <w:jc w:val="both"/>
        <w:rPr>
          <w:rFonts w:ascii="Arial" w:hAnsi="Arial" w:cs="Arial"/>
          <w:b/>
          <w:color w:val="000000"/>
          <w:sz w:val="4"/>
          <w:lang w:val="vi-VN"/>
        </w:rPr>
      </w:pPr>
    </w:p>
    <w:p w:rsidR="00227F49" w:rsidRDefault="00227F49">
      <w:pPr>
        <w:spacing w:before="40" w:after="40" w:line="360" w:lineRule="exact"/>
        <w:jc w:val="both"/>
        <w:rPr>
          <w:rFonts w:ascii="Arial" w:hAnsi="Arial" w:cs="Arial"/>
          <w:b/>
          <w:color w:val="000000"/>
          <w:sz w:val="4"/>
          <w:lang w:val="vi-VN"/>
        </w:rPr>
      </w:pPr>
    </w:p>
    <w:p w:rsidR="00227F49" w:rsidRDefault="00227F49">
      <w:pPr>
        <w:spacing w:before="40" w:after="40" w:line="360" w:lineRule="exact"/>
        <w:jc w:val="both"/>
        <w:rPr>
          <w:rFonts w:ascii="Arial" w:hAnsi="Arial" w:cs="Arial"/>
          <w:b/>
          <w:color w:val="000000"/>
          <w:sz w:val="4"/>
          <w:lang w:val="vi-VN"/>
        </w:rPr>
      </w:pPr>
    </w:p>
    <w:p w:rsidR="00227F49" w:rsidRDefault="00227F49">
      <w:pPr>
        <w:spacing w:before="40" w:after="40" w:line="360" w:lineRule="exact"/>
        <w:jc w:val="center"/>
        <w:rPr>
          <w:rFonts w:ascii="Arial" w:hAnsi="Arial" w:cs="Arial"/>
          <w:b/>
          <w:color w:val="FF0000"/>
        </w:rPr>
      </w:pPr>
    </w:p>
    <w:p w:rsidR="00A3204A" w:rsidRDefault="00A3204A">
      <w:pPr>
        <w:spacing w:before="40" w:after="40"/>
        <w:jc w:val="center"/>
        <w:rPr>
          <w:rFonts w:ascii="Arial" w:hAnsi="Arial" w:cs="Arial"/>
          <w:b/>
          <w:color w:val="FF0000"/>
          <w:sz w:val="20"/>
          <w:szCs w:val="20"/>
        </w:rPr>
      </w:pPr>
    </w:p>
    <w:p w:rsidR="00A3204A" w:rsidRDefault="00A3204A">
      <w:pPr>
        <w:spacing w:before="40" w:after="40"/>
        <w:jc w:val="center"/>
        <w:rPr>
          <w:rFonts w:ascii="Arial" w:hAnsi="Arial" w:cs="Arial"/>
          <w:b/>
          <w:color w:val="FF0000"/>
          <w:sz w:val="20"/>
          <w:szCs w:val="20"/>
        </w:rPr>
      </w:pPr>
    </w:p>
    <w:p w:rsidR="00227F49" w:rsidRDefault="00C74395">
      <w:pPr>
        <w:spacing w:before="40" w:after="40"/>
        <w:jc w:val="center"/>
        <w:rPr>
          <w:rFonts w:ascii="Arial" w:hAnsi="Arial" w:cs="Arial"/>
          <w:b/>
          <w:color w:val="FF0000"/>
          <w:sz w:val="20"/>
          <w:szCs w:val="20"/>
        </w:rPr>
      </w:pPr>
      <w:r>
        <w:rPr>
          <w:rFonts w:ascii="Arial" w:hAnsi="Arial" w:cs="Arial"/>
          <w:b/>
          <w:color w:val="FF0000"/>
          <w:sz w:val="20"/>
          <w:szCs w:val="20"/>
        </w:rPr>
        <w:t>HÀ NỘI  - 2020</w:t>
      </w:r>
    </w:p>
    <w:p w:rsidR="00A3204A" w:rsidRDefault="00A3204A"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b/>
          <w:color w:val="000000"/>
          <w:sz w:val="26"/>
          <w:szCs w:val="26"/>
        </w:rPr>
      </w:pPr>
      <w:bookmarkStart w:id="0" w:name="khoan_16_1"/>
      <w:r w:rsidRPr="00A3204A">
        <w:rPr>
          <w:rFonts w:ascii="Arial" w:hAnsi="Arial" w:cs="Arial"/>
          <w:b/>
          <w:color w:val="000000"/>
          <w:sz w:val="26"/>
          <w:szCs w:val="26"/>
          <w:lang w:val="vi-VN"/>
        </w:rPr>
        <w:lastRenderedPageBreak/>
        <w:t>1. Phạt tiền từ 2.000.000 đồng đến 5.000.000 đồng đối với người sử dụng lao động có một trong các hành vi:</w:t>
      </w:r>
      <w:bookmarkEnd w:id="0"/>
    </w:p>
    <w:p w:rsidR="00A3204A" w:rsidRDefault="00A3204A"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b/>
          <w:color w:val="000000"/>
          <w:sz w:val="26"/>
          <w:szCs w:val="26"/>
        </w:rPr>
        <w:t>-</w:t>
      </w:r>
      <w:bookmarkStart w:id="1" w:name="diem_16_1_a"/>
      <w:r>
        <w:rPr>
          <w:rFonts w:ascii="Arial" w:hAnsi="Arial" w:cs="Arial"/>
          <w:b/>
          <w:color w:val="000000"/>
          <w:sz w:val="26"/>
          <w:szCs w:val="26"/>
        </w:rPr>
        <w:t xml:space="preserve"> </w:t>
      </w:r>
      <w:r w:rsidRPr="00A3204A">
        <w:rPr>
          <w:rFonts w:ascii="Arial" w:hAnsi="Arial" w:cs="Arial"/>
          <w:color w:val="000000"/>
          <w:sz w:val="26"/>
          <w:szCs w:val="26"/>
          <w:lang w:val="vi-VN"/>
        </w:rPr>
        <w:t>Không công bố công khai tại nơi làm việc thang lương, bảng lương, định mức lao động, quy chế thưởng</w:t>
      </w:r>
      <w:bookmarkEnd w:id="1"/>
      <w:r>
        <w:rPr>
          <w:rFonts w:ascii="Arial" w:hAnsi="Arial" w:cs="Arial"/>
          <w:color w:val="000000"/>
          <w:sz w:val="26"/>
          <w:szCs w:val="26"/>
        </w:rPr>
        <w:t>.</w:t>
      </w:r>
    </w:p>
    <w:p w:rsidR="00A3204A" w:rsidRDefault="00A3204A"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w:t>
      </w:r>
      <w:bookmarkStart w:id="2" w:name="diem_16_1_b"/>
      <w:r w:rsidRPr="00A3204A">
        <w:rPr>
          <w:rFonts w:ascii="Arial" w:hAnsi="Arial" w:cs="Arial"/>
          <w:color w:val="000000"/>
          <w:sz w:val="26"/>
          <w:szCs w:val="26"/>
          <w:lang w:val="vi-VN"/>
        </w:rPr>
        <w:t xml:space="preserve"> Không lập sổ lương và xuất trình khi cơ quan có thẩm quyền yêu cầu</w:t>
      </w:r>
      <w:bookmarkEnd w:id="2"/>
      <w:r>
        <w:rPr>
          <w:rFonts w:ascii="Arial" w:hAnsi="Arial" w:cs="Arial"/>
          <w:color w:val="000000"/>
          <w:sz w:val="26"/>
          <w:szCs w:val="26"/>
        </w:rPr>
        <w:t>.</w:t>
      </w:r>
    </w:p>
    <w:p w:rsidR="00A3204A" w:rsidRDefault="00A3204A"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w:t>
      </w:r>
      <w:bookmarkStart w:id="3" w:name="diem_16_1_c"/>
      <w:r w:rsidRPr="00A3204A">
        <w:rPr>
          <w:rFonts w:ascii="Arial" w:hAnsi="Arial" w:cs="Arial"/>
          <w:color w:val="000000"/>
          <w:sz w:val="26"/>
          <w:szCs w:val="26"/>
          <w:lang w:val="vi-VN"/>
        </w:rPr>
        <w:t xml:space="preserve"> Khi thay đổi hình thức trả lương, người sử dụng lao động không thông báo cho người lao động biết trước ít nhất 10 ngày trước khi thực hiện</w:t>
      </w:r>
      <w:bookmarkEnd w:id="3"/>
      <w:r>
        <w:rPr>
          <w:rFonts w:ascii="Arial" w:hAnsi="Arial" w:cs="Arial"/>
          <w:color w:val="000000"/>
          <w:sz w:val="26"/>
          <w:szCs w:val="26"/>
        </w:rPr>
        <w:t>.</w:t>
      </w:r>
    </w:p>
    <w:p w:rsidR="00A3204A" w:rsidRDefault="00A3204A"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w:t>
      </w:r>
      <w:bookmarkStart w:id="4" w:name="diem_16_1_d"/>
      <w:r w:rsidRPr="00A3204A">
        <w:rPr>
          <w:rFonts w:ascii="Arial" w:hAnsi="Arial" w:cs="Arial"/>
          <w:color w:val="000000"/>
          <w:sz w:val="26"/>
          <w:szCs w:val="26"/>
          <w:lang w:val="vi-VN"/>
        </w:rPr>
        <w:t xml:space="preserve"> Không xây dựng thang lương, bảng lương, định mức lao động</w:t>
      </w:r>
      <w:bookmarkEnd w:id="4"/>
      <w:r>
        <w:rPr>
          <w:rFonts w:ascii="Arial" w:hAnsi="Arial" w:cs="Arial"/>
          <w:color w:val="000000"/>
          <w:sz w:val="26"/>
          <w:szCs w:val="26"/>
        </w:rPr>
        <w:t>.</w:t>
      </w:r>
    </w:p>
    <w:p w:rsidR="00A3204A" w:rsidRDefault="00A3204A"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w:t>
      </w:r>
      <w:bookmarkStart w:id="5" w:name="diem_16_1_dd"/>
      <w:r w:rsidRPr="00A3204A">
        <w:rPr>
          <w:rFonts w:ascii="Arial" w:hAnsi="Arial" w:cs="Arial"/>
          <w:color w:val="000000"/>
          <w:sz w:val="26"/>
          <w:szCs w:val="26"/>
          <w:lang w:val="vi-VN"/>
        </w:rPr>
        <w:t xml:space="preserve"> Sử dụng thang lương, bảng lương, định mức lao động không đúng quy định khi đã có ý kiến sửa đổi, bổ sung của cơ quan quản lý nhà nước về lao động cấp huyện</w:t>
      </w:r>
      <w:bookmarkEnd w:id="5"/>
      <w:r>
        <w:rPr>
          <w:rFonts w:ascii="Arial" w:hAnsi="Arial" w:cs="Arial"/>
          <w:color w:val="000000"/>
          <w:sz w:val="26"/>
          <w:szCs w:val="26"/>
        </w:rPr>
        <w:t>.</w:t>
      </w:r>
    </w:p>
    <w:p w:rsidR="00A3204A" w:rsidRPr="00802699" w:rsidRDefault="00A3204A"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w:t>
      </w:r>
      <w:bookmarkStart w:id="6" w:name="diem_16_1_e"/>
      <w:r w:rsidRPr="00A3204A">
        <w:rPr>
          <w:rFonts w:ascii="Arial" w:hAnsi="Arial" w:cs="Arial"/>
          <w:color w:val="000000"/>
          <w:sz w:val="26"/>
          <w:szCs w:val="26"/>
          <w:lang w:val="vi-VN"/>
        </w:rPr>
        <w:t xml:space="preserve"> Không tham khảo ý kiến của tổ chức đại diện tập thể lao động tại cơ sở khi xây dựng thang lương, bảng lương, định mức lao động, quy chế thưởng.</w:t>
      </w:r>
      <w:bookmarkEnd w:id="6"/>
    </w:p>
    <w:p w:rsidR="00605EC8" w:rsidRPr="00605EC8" w:rsidRDefault="00A3204A"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b/>
          <w:color w:val="000000"/>
          <w:sz w:val="26"/>
          <w:szCs w:val="26"/>
        </w:rPr>
      </w:pPr>
      <w:bookmarkStart w:id="7" w:name="khoan_16_2"/>
      <w:r w:rsidRPr="00A3204A">
        <w:rPr>
          <w:rFonts w:ascii="Arial" w:hAnsi="Arial" w:cs="Arial"/>
          <w:b/>
          <w:color w:val="000000"/>
          <w:sz w:val="26"/>
          <w:szCs w:val="26"/>
          <w:lang w:val="vi-VN"/>
        </w:rPr>
        <w:t xml:space="preserve">2. Phạt tiền </w:t>
      </w:r>
      <w:r w:rsidR="00D1769F">
        <w:rPr>
          <w:rFonts w:ascii="Arial" w:hAnsi="Arial" w:cs="Arial"/>
          <w:b/>
          <w:color w:val="000000"/>
          <w:sz w:val="26"/>
          <w:szCs w:val="26"/>
        </w:rPr>
        <w:t xml:space="preserve">từ 5.000.000 đồng đến 50.000.000 đồng </w:t>
      </w:r>
      <w:r w:rsidRPr="00A3204A">
        <w:rPr>
          <w:rFonts w:ascii="Arial" w:hAnsi="Arial" w:cs="Arial"/>
          <w:b/>
          <w:color w:val="000000"/>
          <w:sz w:val="26"/>
          <w:szCs w:val="26"/>
          <w:lang w:val="vi-VN"/>
        </w:rPr>
        <w:t xml:space="preserve">đối với người sử dụng lao động có một trong các hành vi: </w:t>
      </w:r>
    </w:p>
    <w:p w:rsidR="00D1769F" w:rsidRDefault="00605EC8"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lastRenderedPageBreak/>
        <w:t xml:space="preserve">- </w:t>
      </w:r>
      <w:r w:rsidR="00A3204A" w:rsidRPr="00A3204A">
        <w:rPr>
          <w:rFonts w:ascii="Arial" w:hAnsi="Arial" w:cs="Arial"/>
          <w:color w:val="000000"/>
          <w:sz w:val="26"/>
          <w:szCs w:val="26"/>
          <w:lang w:val="vi-VN"/>
        </w:rPr>
        <w:t>Trả lương không đúng hạn</w:t>
      </w:r>
      <w:r w:rsidR="00D1769F">
        <w:rPr>
          <w:rFonts w:ascii="Arial" w:hAnsi="Arial" w:cs="Arial"/>
          <w:color w:val="000000"/>
          <w:sz w:val="26"/>
          <w:szCs w:val="26"/>
        </w:rPr>
        <w:t>.</w:t>
      </w:r>
    </w:p>
    <w:p w:rsidR="00D1769F"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 K</w:t>
      </w:r>
      <w:r w:rsidR="00A3204A" w:rsidRPr="00A3204A">
        <w:rPr>
          <w:rFonts w:ascii="Arial" w:hAnsi="Arial" w:cs="Arial"/>
          <w:color w:val="000000"/>
          <w:sz w:val="26"/>
          <w:szCs w:val="26"/>
          <w:lang w:val="vi-VN"/>
        </w:rPr>
        <w:t>hông trả hoặc trả không đủ tiền lương cho người lao động theo thỏa thuận trong hợp đồng lao động</w:t>
      </w:r>
      <w:r>
        <w:rPr>
          <w:rFonts w:ascii="Arial" w:hAnsi="Arial" w:cs="Arial"/>
          <w:color w:val="000000"/>
          <w:sz w:val="26"/>
          <w:szCs w:val="26"/>
        </w:rPr>
        <w:t>.</w:t>
      </w:r>
    </w:p>
    <w:p w:rsidR="00D1769F"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 xml:space="preserve"> - K</w:t>
      </w:r>
      <w:r w:rsidR="00A3204A" w:rsidRPr="00A3204A">
        <w:rPr>
          <w:rFonts w:ascii="Arial" w:hAnsi="Arial" w:cs="Arial"/>
          <w:color w:val="000000"/>
          <w:sz w:val="26"/>
          <w:szCs w:val="26"/>
          <w:lang w:val="vi-VN"/>
        </w:rPr>
        <w:t>hông trả hoặc trả không đủ tiền lương cho người lao động làm công việc nặng nhọc, độc hại, nguy hiểm, công việc đặc biệt nặng nhọc, độc hại, nguy hiểm, công việc đòi hỏi đã qua đào tạo, học nghề theo quy định của pháp luật</w:t>
      </w:r>
      <w:r>
        <w:rPr>
          <w:rFonts w:ascii="Arial" w:hAnsi="Arial" w:cs="Arial"/>
          <w:color w:val="000000"/>
          <w:sz w:val="26"/>
          <w:szCs w:val="26"/>
        </w:rPr>
        <w:t>.</w:t>
      </w:r>
    </w:p>
    <w:p w:rsidR="00D1769F"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 T</w:t>
      </w:r>
      <w:r w:rsidR="00A3204A" w:rsidRPr="00A3204A">
        <w:rPr>
          <w:rFonts w:ascii="Arial" w:hAnsi="Arial" w:cs="Arial"/>
          <w:color w:val="000000"/>
          <w:sz w:val="26"/>
          <w:szCs w:val="26"/>
          <w:lang w:val="vi-VN"/>
        </w:rPr>
        <w:t>rả lương thấp hơn mức quy định tại thang lương, bảng lương đã gửi cho cơ quan quản lý nhà nước về lao động cấp huyện</w:t>
      </w:r>
      <w:r>
        <w:rPr>
          <w:rFonts w:ascii="Arial" w:hAnsi="Arial" w:cs="Arial"/>
          <w:color w:val="000000"/>
          <w:sz w:val="26"/>
          <w:szCs w:val="26"/>
        </w:rPr>
        <w:t>.</w:t>
      </w:r>
    </w:p>
    <w:p w:rsidR="00D1769F"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 K</w:t>
      </w:r>
      <w:r w:rsidR="00A3204A" w:rsidRPr="00A3204A">
        <w:rPr>
          <w:rFonts w:ascii="Arial" w:hAnsi="Arial" w:cs="Arial"/>
          <w:color w:val="000000"/>
          <w:sz w:val="26"/>
          <w:szCs w:val="26"/>
          <w:lang w:val="vi-VN"/>
        </w:rPr>
        <w:t>hông trả hoặc trả không đủ tiền lương làm thêm giờ, tiền lương làm việc ban đêm, tiền lương ngừng việc cho người lao động theo quy định của pháp luật</w:t>
      </w:r>
      <w:r>
        <w:rPr>
          <w:rFonts w:ascii="Arial" w:hAnsi="Arial" w:cs="Arial"/>
          <w:color w:val="000000"/>
          <w:sz w:val="26"/>
          <w:szCs w:val="26"/>
        </w:rPr>
        <w:t>.</w:t>
      </w:r>
    </w:p>
    <w:p w:rsidR="00D1769F"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 K</w:t>
      </w:r>
      <w:r w:rsidR="00A3204A" w:rsidRPr="00A3204A">
        <w:rPr>
          <w:rFonts w:ascii="Arial" w:hAnsi="Arial" w:cs="Arial"/>
          <w:color w:val="000000"/>
          <w:sz w:val="26"/>
          <w:szCs w:val="26"/>
          <w:lang w:val="vi-VN"/>
        </w:rPr>
        <w:t>hấu trừ tiền lương của người lao động không đúng quy định của pháp luật</w:t>
      </w:r>
      <w:r>
        <w:rPr>
          <w:rFonts w:ascii="Arial" w:hAnsi="Arial" w:cs="Arial"/>
          <w:color w:val="000000"/>
          <w:sz w:val="26"/>
          <w:szCs w:val="26"/>
        </w:rPr>
        <w:t>.</w:t>
      </w:r>
    </w:p>
    <w:p w:rsidR="00D1769F"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 T</w:t>
      </w:r>
      <w:r w:rsidR="00A3204A" w:rsidRPr="00A3204A">
        <w:rPr>
          <w:rFonts w:ascii="Arial" w:hAnsi="Arial" w:cs="Arial"/>
          <w:color w:val="000000"/>
          <w:sz w:val="26"/>
          <w:szCs w:val="26"/>
          <w:lang w:val="vi-VN"/>
        </w:rPr>
        <w:t xml:space="preserve">rả lương không đúng quy định cho người lao động khi tạm thời chuyển người lao động sang làm công việc khác so với hợp đồng lao động, trong thời gian tạm đình chỉ công việc, </w:t>
      </w:r>
      <w:r w:rsidR="00A3204A" w:rsidRPr="00A3204A">
        <w:rPr>
          <w:rFonts w:ascii="Arial" w:hAnsi="Arial" w:cs="Arial"/>
          <w:color w:val="000000"/>
          <w:sz w:val="26"/>
          <w:szCs w:val="26"/>
          <w:lang w:val="vi-VN"/>
        </w:rPr>
        <w:lastRenderedPageBreak/>
        <w:t>trong thời gian đình công, những ngày người lao động chưa nghỉ hàng năm</w:t>
      </w:r>
      <w:r>
        <w:rPr>
          <w:rFonts w:ascii="Arial" w:hAnsi="Arial" w:cs="Arial"/>
          <w:color w:val="000000"/>
          <w:sz w:val="26"/>
          <w:szCs w:val="26"/>
        </w:rPr>
        <w:t>.</w:t>
      </w:r>
    </w:p>
    <w:p w:rsidR="00D1769F"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Mức phạt tiền cụ thể như sau:</w:t>
      </w:r>
    </w:p>
    <w:p w:rsidR="00D1769F" w:rsidRPr="00CF563B"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pacing w:val="-20"/>
          <w:sz w:val="26"/>
          <w:szCs w:val="26"/>
        </w:rPr>
      </w:pPr>
      <w:r w:rsidRPr="00CF563B">
        <w:rPr>
          <w:rFonts w:ascii="Arial" w:hAnsi="Arial" w:cs="Arial"/>
          <w:color w:val="000000"/>
          <w:spacing w:val="-20"/>
          <w:sz w:val="26"/>
          <w:szCs w:val="26"/>
        </w:rPr>
        <w:t>-</w:t>
      </w:r>
      <w:bookmarkStart w:id="8" w:name="diem_16_2_a"/>
      <w:bookmarkEnd w:id="7"/>
      <w:r w:rsidRPr="00CF563B">
        <w:rPr>
          <w:rFonts w:ascii="Arial" w:hAnsi="Arial" w:cs="Arial"/>
          <w:color w:val="000000"/>
          <w:spacing w:val="-20"/>
          <w:sz w:val="26"/>
          <w:szCs w:val="26"/>
        </w:rPr>
        <w:t xml:space="preserve"> T</w:t>
      </w:r>
      <w:r w:rsidR="00A3204A" w:rsidRPr="00A3204A">
        <w:rPr>
          <w:rFonts w:ascii="Arial" w:hAnsi="Arial" w:cs="Arial"/>
          <w:color w:val="000000"/>
          <w:spacing w:val="-20"/>
          <w:sz w:val="26"/>
          <w:szCs w:val="26"/>
          <w:lang w:val="vi-VN"/>
        </w:rPr>
        <w:t>ừ 5.000.000</w:t>
      </w:r>
      <w:r w:rsidR="00CF563B" w:rsidRPr="00CF563B">
        <w:rPr>
          <w:rFonts w:ascii="Arial" w:hAnsi="Arial" w:cs="Arial"/>
          <w:color w:val="000000"/>
          <w:spacing w:val="-20"/>
          <w:sz w:val="26"/>
          <w:szCs w:val="26"/>
        </w:rPr>
        <w:t xml:space="preserve"> </w:t>
      </w:r>
      <w:r w:rsidR="00A3204A" w:rsidRPr="00A3204A">
        <w:rPr>
          <w:rFonts w:ascii="Arial" w:hAnsi="Arial" w:cs="Arial"/>
          <w:color w:val="000000"/>
          <w:spacing w:val="-20"/>
          <w:sz w:val="26"/>
          <w:szCs w:val="26"/>
          <w:lang w:val="vi-VN"/>
        </w:rPr>
        <w:t>đồng đến 10.000.000 đồng với vi phạm từ 01 người đến 10 người lao động</w:t>
      </w:r>
      <w:r w:rsidRPr="00CF563B">
        <w:rPr>
          <w:rFonts w:ascii="Arial" w:hAnsi="Arial" w:cs="Arial"/>
          <w:color w:val="000000"/>
          <w:spacing w:val="-20"/>
          <w:sz w:val="26"/>
          <w:szCs w:val="26"/>
        </w:rPr>
        <w:t>.</w:t>
      </w:r>
    </w:p>
    <w:p w:rsidR="00A3204A" w:rsidRPr="00CF563B"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pacing w:val="-20"/>
          <w:sz w:val="26"/>
          <w:szCs w:val="26"/>
        </w:rPr>
      </w:pPr>
      <w:r w:rsidRPr="00CF563B">
        <w:rPr>
          <w:rFonts w:ascii="Arial" w:hAnsi="Arial" w:cs="Arial"/>
          <w:color w:val="000000"/>
          <w:spacing w:val="-20"/>
          <w:sz w:val="26"/>
          <w:szCs w:val="26"/>
        </w:rPr>
        <w:t>-</w:t>
      </w:r>
      <w:bookmarkStart w:id="9" w:name="diem_16_2_b"/>
      <w:bookmarkEnd w:id="8"/>
      <w:r w:rsidRPr="00CF563B">
        <w:rPr>
          <w:rFonts w:ascii="Arial" w:hAnsi="Arial" w:cs="Arial"/>
          <w:color w:val="000000"/>
          <w:spacing w:val="-20"/>
          <w:sz w:val="26"/>
          <w:szCs w:val="26"/>
        </w:rPr>
        <w:t xml:space="preserve"> T</w:t>
      </w:r>
      <w:r w:rsidR="00A3204A" w:rsidRPr="00A3204A">
        <w:rPr>
          <w:rFonts w:ascii="Arial" w:hAnsi="Arial" w:cs="Arial"/>
          <w:color w:val="000000"/>
          <w:spacing w:val="-20"/>
          <w:sz w:val="26"/>
          <w:szCs w:val="26"/>
          <w:lang w:val="vi-VN"/>
        </w:rPr>
        <w:t>ừ 10.000.000 đồng đến 20.000.000 đồng với vi phạm từ 11 người đến 50 người lao động</w:t>
      </w:r>
      <w:r w:rsidRPr="00CF563B">
        <w:rPr>
          <w:rFonts w:ascii="Arial" w:hAnsi="Arial" w:cs="Arial"/>
          <w:color w:val="000000"/>
          <w:spacing w:val="-20"/>
          <w:sz w:val="26"/>
          <w:szCs w:val="26"/>
        </w:rPr>
        <w:t>.</w:t>
      </w:r>
      <w:bookmarkEnd w:id="9"/>
    </w:p>
    <w:p w:rsidR="00A3204A" w:rsidRPr="00CF563B"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pacing w:val="-20"/>
          <w:sz w:val="26"/>
          <w:szCs w:val="26"/>
        </w:rPr>
      </w:pPr>
      <w:r w:rsidRPr="00CF563B">
        <w:rPr>
          <w:rFonts w:ascii="Arial" w:hAnsi="Arial" w:cs="Arial"/>
          <w:color w:val="000000"/>
          <w:spacing w:val="-20"/>
          <w:sz w:val="26"/>
          <w:szCs w:val="26"/>
        </w:rPr>
        <w:t>-</w:t>
      </w:r>
      <w:bookmarkStart w:id="10" w:name="diem_16_2_c"/>
      <w:r w:rsidRPr="00CF563B">
        <w:rPr>
          <w:rFonts w:ascii="Arial" w:hAnsi="Arial" w:cs="Arial"/>
          <w:color w:val="000000"/>
          <w:spacing w:val="-20"/>
          <w:sz w:val="26"/>
          <w:szCs w:val="26"/>
        </w:rPr>
        <w:t xml:space="preserve"> </w:t>
      </w:r>
      <w:r w:rsidR="00A3204A" w:rsidRPr="00A3204A">
        <w:rPr>
          <w:rFonts w:ascii="Arial" w:hAnsi="Arial" w:cs="Arial"/>
          <w:color w:val="000000"/>
          <w:spacing w:val="-20"/>
          <w:sz w:val="26"/>
          <w:szCs w:val="26"/>
          <w:lang w:val="vi-VN"/>
        </w:rPr>
        <w:t>Từ 20.000.000 đồng đến 30.000.000 đồng với vi phạm từ 51 người đến 100 người lao động</w:t>
      </w:r>
      <w:r w:rsidRPr="00CF563B">
        <w:rPr>
          <w:rFonts w:ascii="Arial" w:hAnsi="Arial" w:cs="Arial"/>
          <w:color w:val="000000"/>
          <w:spacing w:val="-20"/>
          <w:sz w:val="26"/>
          <w:szCs w:val="26"/>
        </w:rPr>
        <w:t>.</w:t>
      </w:r>
      <w:bookmarkEnd w:id="10"/>
    </w:p>
    <w:p w:rsidR="00D1769F" w:rsidRPr="00CF563B"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pacing w:val="-20"/>
          <w:sz w:val="26"/>
          <w:szCs w:val="26"/>
        </w:rPr>
      </w:pPr>
      <w:r w:rsidRPr="00CF563B">
        <w:rPr>
          <w:rFonts w:ascii="Arial" w:hAnsi="Arial" w:cs="Arial"/>
          <w:color w:val="000000"/>
          <w:spacing w:val="-20"/>
          <w:sz w:val="26"/>
          <w:szCs w:val="26"/>
        </w:rPr>
        <w:t>-</w:t>
      </w:r>
      <w:bookmarkStart w:id="11" w:name="diem_16_2_d"/>
      <w:r w:rsidRPr="00CF563B">
        <w:rPr>
          <w:rFonts w:ascii="Arial" w:hAnsi="Arial" w:cs="Arial"/>
          <w:color w:val="000000"/>
          <w:spacing w:val="-20"/>
          <w:sz w:val="26"/>
          <w:szCs w:val="26"/>
        </w:rPr>
        <w:t xml:space="preserve"> </w:t>
      </w:r>
      <w:r w:rsidR="00A3204A" w:rsidRPr="00A3204A">
        <w:rPr>
          <w:rFonts w:ascii="Arial" w:hAnsi="Arial" w:cs="Arial"/>
          <w:color w:val="000000"/>
          <w:spacing w:val="-20"/>
          <w:sz w:val="26"/>
          <w:szCs w:val="26"/>
          <w:lang w:val="vi-VN"/>
        </w:rPr>
        <w:t>Từ 30.000.000 đồng đến 40.000.000 đồng với vi phạm từ 101 người đến 300 người lao động</w:t>
      </w:r>
      <w:r w:rsidRPr="00CF563B">
        <w:rPr>
          <w:rFonts w:ascii="Arial" w:hAnsi="Arial" w:cs="Arial"/>
          <w:color w:val="000000"/>
          <w:spacing w:val="-20"/>
          <w:sz w:val="26"/>
          <w:szCs w:val="26"/>
        </w:rPr>
        <w:t>.</w:t>
      </w:r>
    </w:p>
    <w:p w:rsidR="00A3204A" w:rsidRPr="00A3204A" w:rsidRDefault="00D1769F"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pacing w:val="-22"/>
          <w:sz w:val="26"/>
          <w:szCs w:val="26"/>
        </w:rPr>
      </w:pPr>
      <w:r w:rsidRPr="00CF563B">
        <w:rPr>
          <w:rFonts w:ascii="Arial" w:hAnsi="Arial" w:cs="Arial"/>
          <w:color w:val="000000"/>
          <w:spacing w:val="-22"/>
          <w:sz w:val="26"/>
          <w:szCs w:val="26"/>
        </w:rPr>
        <w:t>-</w:t>
      </w:r>
      <w:bookmarkStart w:id="12" w:name="diem_16_2_dd"/>
      <w:bookmarkEnd w:id="11"/>
      <w:r w:rsidRPr="00CF563B">
        <w:rPr>
          <w:rFonts w:ascii="Arial" w:hAnsi="Arial" w:cs="Arial"/>
          <w:color w:val="000000"/>
          <w:spacing w:val="-22"/>
          <w:sz w:val="26"/>
          <w:szCs w:val="26"/>
        </w:rPr>
        <w:t xml:space="preserve"> </w:t>
      </w:r>
      <w:r w:rsidR="00A3204A" w:rsidRPr="00A3204A">
        <w:rPr>
          <w:rFonts w:ascii="Arial" w:hAnsi="Arial" w:cs="Arial"/>
          <w:color w:val="000000"/>
          <w:spacing w:val="-22"/>
          <w:sz w:val="26"/>
          <w:szCs w:val="26"/>
          <w:lang w:val="vi-VN"/>
        </w:rPr>
        <w:t>Từ 40.000.000 đồng đến 50.000.000 đồng với vi phạm từ 301 người lao động trở lên.</w:t>
      </w:r>
      <w:bookmarkEnd w:id="12"/>
    </w:p>
    <w:p w:rsidR="00CF563B" w:rsidRDefault="00CF563B"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bookmarkStart w:id="13" w:name="khoan_16_3"/>
      <w:r w:rsidRPr="00A3204A">
        <w:rPr>
          <w:rFonts w:ascii="Arial" w:hAnsi="Arial" w:cs="Arial"/>
          <w:b/>
          <w:color w:val="000000"/>
          <w:sz w:val="26"/>
          <w:szCs w:val="26"/>
          <w:lang w:val="vi-VN"/>
        </w:rPr>
        <w:t>3. Phạt tiền</w:t>
      </w:r>
      <w:r w:rsidRPr="00CF563B">
        <w:rPr>
          <w:rFonts w:ascii="Arial" w:hAnsi="Arial" w:cs="Arial"/>
          <w:b/>
          <w:color w:val="000000"/>
          <w:sz w:val="26"/>
          <w:szCs w:val="26"/>
        </w:rPr>
        <w:t xml:space="preserve"> từ 20.000.000 đồng đến 75.000.000 đồng</w:t>
      </w:r>
      <w:r w:rsidRPr="00A3204A">
        <w:rPr>
          <w:rFonts w:ascii="Arial" w:hAnsi="Arial" w:cs="Arial"/>
          <w:b/>
          <w:color w:val="000000"/>
          <w:sz w:val="26"/>
          <w:szCs w:val="26"/>
          <w:lang w:val="vi-VN"/>
        </w:rPr>
        <w:t xml:space="preserve"> đối với người sử dụng lao động khi có hành vi trả lương cho người lao động thấp hơn mức lương tối thiểu vùng do Chính phủ quy định</w:t>
      </w:r>
      <w:r w:rsidRPr="00CF563B">
        <w:rPr>
          <w:rFonts w:ascii="Arial" w:hAnsi="Arial" w:cs="Arial"/>
          <w:b/>
          <w:color w:val="000000"/>
          <w:sz w:val="26"/>
          <w:szCs w:val="26"/>
        </w:rPr>
        <w:t>.</w:t>
      </w:r>
      <w:r>
        <w:rPr>
          <w:rFonts w:ascii="Arial" w:hAnsi="Arial" w:cs="Arial"/>
          <w:color w:val="000000"/>
          <w:sz w:val="26"/>
          <w:szCs w:val="26"/>
        </w:rPr>
        <w:t xml:space="preserve"> Mức phạt tiền cụ thể như sau:</w:t>
      </w:r>
    </w:p>
    <w:p w:rsidR="00CF563B" w:rsidRDefault="00CF563B"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jc w:val="both"/>
        <w:rPr>
          <w:rFonts w:ascii="Arial" w:hAnsi="Arial" w:cs="Arial"/>
          <w:color w:val="000000"/>
          <w:sz w:val="26"/>
          <w:szCs w:val="26"/>
        </w:rPr>
      </w:pPr>
      <w:r>
        <w:rPr>
          <w:rFonts w:ascii="Arial" w:hAnsi="Arial" w:cs="Arial"/>
          <w:color w:val="000000"/>
          <w:sz w:val="26"/>
          <w:szCs w:val="26"/>
        </w:rPr>
        <w:t>-</w:t>
      </w:r>
      <w:bookmarkStart w:id="14" w:name="diem_16_3_a"/>
      <w:bookmarkEnd w:id="13"/>
      <w:r w:rsidRPr="00A3204A">
        <w:rPr>
          <w:rFonts w:ascii="Arial" w:hAnsi="Arial" w:cs="Arial"/>
          <w:color w:val="000000"/>
          <w:sz w:val="26"/>
          <w:szCs w:val="26"/>
          <w:lang w:val="vi-VN"/>
        </w:rPr>
        <w:t xml:space="preserve"> Từ 20.000.000 đồng đến 30.000.000 đồng với vi phạm từ 01 người đến 10 người lao động</w:t>
      </w:r>
      <w:bookmarkEnd w:id="14"/>
      <w:r>
        <w:rPr>
          <w:rFonts w:ascii="Arial" w:hAnsi="Arial" w:cs="Arial"/>
          <w:color w:val="000000"/>
          <w:sz w:val="26"/>
          <w:szCs w:val="26"/>
        </w:rPr>
        <w:t>.</w:t>
      </w:r>
    </w:p>
    <w:p w:rsidR="00CF563B" w:rsidRDefault="00CF563B"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jc w:val="both"/>
        <w:rPr>
          <w:rFonts w:ascii="Arial" w:hAnsi="Arial" w:cs="Arial"/>
          <w:color w:val="000000"/>
          <w:sz w:val="26"/>
          <w:szCs w:val="26"/>
        </w:rPr>
      </w:pPr>
      <w:r>
        <w:rPr>
          <w:rFonts w:ascii="Arial" w:hAnsi="Arial" w:cs="Arial"/>
          <w:color w:val="000000"/>
          <w:sz w:val="26"/>
          <w:szCs w:val="26"/>
        </w:rPr>
        <w:lastRenderedPageBreak/>
        <w:t>-</w:t>
      </w:r>
      <w:bookmarkStart w:id="15" w:name="diem_16_3_b"/>
      <w:r>
        <w:rPr>
          <w:rFonts w:ascii="Arial" w:hAnsi="Arial" w:cs="Arial"/>
          <w:color w:val="000000"/>
          <w:sz w:val="26"/>
          <w:szCs w:val="26"/>
        </w:rPr>
        <w:t xml:space="preserve"> </w:t>
      </w:r>
      <w:r w:rsidRPr="00A3204A">
        <w:rPr>
          <w:rFonts w:ascii="Arial" w:hAnsi="Arial" w:cs="Arial"/>
          <w:color w:val="000000"/>
          <w:sz w:val="26"/>
          <w:szCs w:val="26"/>
          <w:lang w:val="vi-VN"/>
        </w:rPr>
        <w:t>Từ 30.000.000 đồng đến 50.000.000 đồng với vi phạm từ 11 người đến 50 người lao động</w:t>
      </w:r>
      <w:bookmarkEnd w:id="15"/>
      <w:r>
        <w:rPr>
          <w:rFonts w:ascii="Arial" w:hAnsi="Arial" w:cs="Arial"/>
          <w:color w:val="000000"/>
          <w:sz w:val="26"/>
          <w:szCs w:val="26"/>
        </w:rPr>
        <w:t>.</w:t>
      </w:r>
    </w:p>
    <w:p w:rsidR="00CF563B" w:rsidRDefault="00CF563B"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jc w:val="both"/>
        <w:rPr>
          <w:rFonts w:ascii="Arial" w:hAnsi="Arial" w:cs="Arial"/>
          <w:color w:val="000000"/>
          <w:sz w:val="26"/>
          <w:szCs w:val="26"/>
        </w:rPr>
      </w:pPr>
      <w:r>
        <w:rPr>
          <w:rFonts w:ascii="Arial" w:hAnsi="Arial" w:cs="Arial"/>
          <w:color w:val="000000"/>
          <w:sz w:val="26"/>
          <w:szCs w:val="26"/>
        </w:rPr>
        <w:t>-</w:t>
      </w:r>
      <w:bookmarkStart w:id="16" w:name="diem_16_3_c"/>
      <w:r>
        <w:rPr>
          <w:rFonts w:ascii="Arial" w:hAnsi="Arial" w:cs="Arial"/>
          <w:color w:val="000000"/>
          <w:sz w:val="26"/>
          <w:szCs w:val="26"/>
        </w:rPr>
        <w:t xml:space="preserve"> </w:t>
      </w:r>
      <w:r w:rsidRPr="00A3204A">
        <w:rPr>
          <w:rFonts w:ascii="Arial" w:hAnsi="Arial" w:cs="Arial"/>
          <w:color w:val="000000"/>
          <w:sz w:val="26"/>
          <w:szCs w:val="26"/>
          <w:lang w:val="vi-VN"/>
        </w:rPr>
        <w:t>Từ 50.000.000 đồng đến 75.000.000 đồng với vi phạm từ 51 người lao động trở lên.</w:t>
      </w:r>
      <w:bookmarkStart w:id="17" w:name="khoan_16_4"/>
      <w:bookmarkEnd w:id="16"/>
      <w:r w:rsidRPr="00CF563B">
        <w:rPr>
          <w:rFonts w:ascii="Arial" w:hAnsi="Arial" w:cs="Arial"/>
          <w:color w:val="000000"/>
          <w:sz w:val="26"/>
          <w:szCs w:val="26"/>
          <w:lang w:val="vi-VN"/>
        </w:rPr>
        <w:t xml:space="preserve"> </w:t>
      </w:r>
    </w:p>
    <w:p w:rsidR="00802699" w:rsidRDefault="00802699"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b/>
          <w:color w:val="000000"/>
          <w:spacing w:val="-6"/>
          <w:sz w:val="26"/>
          <w:szCs w:val="26"/>
        </w:rPr>
      </w:pPr>
      <w:r>
        <w:rPr>
          <w:noProof/>
        </w:rPr>
        <w:drawing>
          <wp:inline distT="0" distB="0" distL="0" distR="0" wp14:anchorId="2FFF7285" wp14:editId="75D9274A">
            <wp:extent cx="2533650" cy="1390650"/>
            <wp:effectExtent l="0" t="0" r="0" b="0"/>
            <wp:docPr id="4" name="Picture 8" descr="2 vấn đề mà người lao động cần biết khi bị ngừng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2 vấn đề mà người lao động cần biết khi bị ngừng việc"/>
                    <pic:cNvPicPr>
                      <a:picLocks noChangeAspect="1"/>
                    </pic:cNvPicPr>
                  </pic:nvPicPr>
                  <pic:blipFill>
                    <a:blip r:embed="rId8"/>
                    <a:stretch/>
                  </pic:blipFill>
                  <pic:spPr bwMode="auto">
                    <a:xfrm>
                      <a:off x="0" y="0"/>
                      <a:ext cx="2547036" cy="1397997"/>
                    </a:xfrm>
                    <a:prstGeom prst="rect">
                      <a:avLst/>
                    </a:prstGeom>
                    <a:noFill/>
                    <a:ln>
                      <a:noFill/>
                    </a:ln>
                  </pic:spPr>
                </pic:pic>
              </a:graphicData>
            </a:graphic>
          </wp:inline>
        </w:drawing>
      </w:r>
    </w:p>
    <w:p w:rsidR="00CF563B" w:rsidRPr="00A3204A" w:rsidRDefault="00CF563B"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bookmarkStart w:id="18" w:name="_GoBack"/>
      <w:bookmarkEnd w:id="18"/>
      <w:r w:rsidRPr="00A3204A">
        <w:rPr>
          <w:rFonts w:ascii="Arial" w:hAnsi="Arial" w:cs="Arial"/>
          <w:b/>
          <w:color w:val="000000"/>
          <w:spacing w:val="-6"/>
          <w:sz w:val="26"/>
          <w:szCs w:val="26"/>
          <w:lang w:val="vi-VN"/>
        </w:rPr>
        <w:t>4. Phạt tiền</w:t>
      </w:r>
      <w:r w:rsidRPr="00CF563B">
        <w:rPr>
          <w:rFonts w:ascii="Arial" w:hAnsi="Arial" w:cs="Arial"/>
          <w:b/>
          <w:color w:val="000000"/>
          <w:spacing w:val="-6"/>
          <w:sz w:val="26"/>
          <w:szCs w:val="26"/>
        </w:rPr>
        <w:t xml:space="preserve"> từ 3.000.000 đồng đến 20.000.000 đồng</w:t>
      </w:r>
      <w:r w:rsidRPr="00A3204A">
        <w:rPr>
          <w:rFonts w:ascii="Arial" w:hAnsi="Arial" w:cs="Arial"/>
          <w:b/>
          <w:color w:val="000000"/>
          <w:spacing w:val="-6"/>
          <w:sz w:val="26"/>
          <w:szCs w:val="26"/>
          <w:lang w:val="vi-VN"/>
        </w:rPr>
        <w:t xml:space="preserve"> đối với người sử dụng lao động khi có hành vi không trả thêm một khoản tiền tương ứng với mức đóng bảo hiểm xã hội bắt buộc, bảo hiểm y tế bắt buộc, bảo hiểm thất nghiệp và tiền nghỉ phép hằng năm cho người lao động không thuộc đối tượng tham gia bảo hiểm xã hội bắt buộc, bảo hiểm y tế bắt buộc, bảo hiểm thất nghiệp theo quy định của pháp luật</w:t>
      </w:r>
      <w:r w:rsidRPr="00CF563B">
        <w:rPr>
          <w:rFonts w:ascii="Arial" w:hAnsi="Arial" w:cs="Arial"/>
          <w:b/>
          <w:color w:val="000000"/>
          <w:spacing w:val="-6"/>
          <w:sz w:val="26"/>
          <w:szCs w:val="26"/>
        </w:rPr>
        <w:t>.</w:t>
      </w:r>
      <w:r w:rsidRPr="00CF563B">
        <w:rPr>
          <w:rFonts w:ascii="Arial" w:hAnsi="Arial" w:cs="Arial"/>
          <w:color w:val="000000"/>
          <w:spacing w:val="-6"/>
          <w:sz w:val="26"/>
          <w:szCs w:val="26"/>
        </w:rPr>
        <w:t xml:space="preserve"> </w:t>
      </w:r>
      <w:r>
        <w:rPr>
          <w:rFonts w:ascii="Arial" w:hAnsi="Arial" w:cs="Arial"/>
          <w:color w:val="000000"/>
          <w:sz w:val="26"/>
          <w:szCs w:val="26"/>
        </w:rPr>
        <w:t>Mức phạt tiền cụ thể như</w:t>
      </w:r>
      <w:r w:rsidRPr="00A3204A">
        <w:rPr>
          <w:rFonts w:ascii="Arial" w:hAnsi="Arial" w:cs="Arial"/>
          <w:color w:val="000000"/>
          <w:sz w:val="26"/>
          <w:szCs w:val="26"/>
          <w:lang w:val="vi-VN"/>
        </w:rPr>
        <w:t xml:space="preserve"> sau:</w:t>
      </w:r>
      <w:bookmarkEnd w:id="17"/>
    </w:p>
    <w:p w:rsidR="00CF563B" w:rsidRDefault="00CF563B"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jc w:val="both"/>
        <w:rPr>
          <w:rFonts w:ascii="Arial" w:hAnsi="Arial" w:cs="Arial"/>
          <w:color w:val="000000"/>
          <w:sz w:val="26"/>
          <w:szCs w:val="26"/>
        </w:rPr>
      </w:pPr>
      <w:bookmarkStart w:id="19" w:name="diem_16_4_a"/>
      <w:r>
        <w:rPr>
          <w:rFonts w:ascii="Arial" w:hAnsi="Arial" w:cs="Arial"/>
          <w:color w:val="000000"/>
          <w:sz w:val="26"/>
          <w:szCs w:val="26"/>
        </w:rPr>
        <w:t xml:space="preserve">- </w:t>
      </w:r>
      <w:r w:rsidRPr="00A3204A">
        <w:rPr>
          <w:rFonts w:ascii="Arial" w:hAnsi="Arial" w:cs="Arial"/>
          <w:color w:val="000000"/>
          <w:sz w:val="26"/>
          <w:szCs w:val="26"/>
          <w:lang w:val="vi-VN"/>
        </w:rPr>
        <w:t>Từ 3.000.000 đồng đến 5.000.000 đồng với vi phạm từ 01 người đến 10 người lao động</w:t>
      </w:r>
      <w:bookmarkEnd w:id="19"/>
      <w:r>
        <w:rPr>
          <w:rFonts w:ascii="Arial" w:hAnsi="Arial" w:cs="Arial"/>
          <w:color w:val="000000"/>
          <w:sz w:val="26"/>
          <w:szCs w:val="26"/>
        </w:rPr>
        <w:t>.</w:t>
      </w:r>
    </w:p>
    <w:p w:rsidR="00CF563B" w:rsidRDefault="00CF563B"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jc w:val="both"/>
        <w:rPr>
          <w:rFonts w:ascii="Arial" w:hAnsi="Arial" w:cs="Arial"/>
          <w:color w:val="000000"/>
          <w:sz w:val="26"/>
          <w:szCs w:val="26"/>
        </w:rPr>
      </w:pPr>
      <w:r>
        <w:rPr>
          <w:rFonts w:ascii="Arial" w:hAnsi="Arial" w:cs="Arial"/>
          <w:color w:val="000000"/>
          <w:sz w:val="26"/>
          <w:szCs w:val="26"/>
        </w:rPr>
        <w:lastRenderedPageBreak/>
        <w:t>-</w:t>
      </w:r>
      <w:bookmarkStart w:id="20" w:name="diem_16_4_b"/>
      <w:r>
        <w:rPr>
          <w:rFonts w:ascii="Arial" w:hAnsi="Arial" w:cs="Arial"/>
          <w:color w:val="000000"/>
          <w:sz w:val="26"/>
          <w:szCs w:val="26"/>
        </w:rPr>
        <w:t xml:space="preserve"> </w:t>
      </w:r>
      <w:r w:rsidRPr="00A3204A">
        <w:rPr>
          <w:rFonts w:ascii="Arial" w:hAnsi="Arial" w:cs="Arial"/>
          <w:color w:val="000000"/>
          <w:sz w:val="26"/>
          <w:szCs w:val="26"/>
          <w:lang w:val="vi-VN"/>
        </w:rPr>
        <w:t>Từ 5.000.000 đồng đến 8.000.000 đồng với vi phạm từ 11 người đến 50 người lao động</w:t>
      </w:r>
      <w:bookmarkEnd w:id="20"/>
      <w:r>
        <w:rPr>
          <w:rFonts w:ascii="Arial" w:hAnsi="Arial" w:cs="Arial"/>
          <w:color w:val="000000"/>
          <w:sz w:val="26"/>
          <w:szCs w:val="26"/>
        </w:rPr>
        <w:t>.</w:t>
      </w:r>
    </w:p>
    <w:p w:rsidR="00CF563B" w:rsidRDefault="00CF563B"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jc w:val="both"/>
        <w:rPr>
          <w:rFonts w:ascii="Arial" w:hAnsi="Arial" w:cs="Arial"/>
          <w:color w:val="000000"/>
          <w:sz w:val="26"/>
          <w:szCs w:val="26"/>
        </w:rPr>
      </w:pPr>
      <w:r>
        <w:rPr>
          <w:rFonts w:ascii="Arial" w:hAnsi="Arial" w:cs="Arial"/>
          <w:color w:val="000000"/>
          <w:sz w:val="26"/>
          <w:szCs w:val="26"/>
        </w:rPr>
        <w:t>-</w:t>
      </w:r>
      <w:bookmarkStart w:id="21" w:name="diem_16_4_c"/>
      <w:r>
        <w:rPr>
          <w:rFonts w:ascii="Arial" w:hAnsi="Arial" w:cs="Arial"/>
          <w:color w:val="000000"/>
          <w:sz w:val="26"/>
          <w:szCs w:val="26"/>
        </w:rPr>
        <w:t xml:space="preserve"> </w:t>
      </w:r>
      <w:r w:rsidRPr="00A3204A">
        <w:rPr>
          <w:rFonts w:ascii="Arial" w:hAnsi="Arial" w:cs="Arial"/>
          <w:color w:val="000000"/>
          <w:sz w:val="26"/>
          <w:szCs w:val="26"/>
          <w:lang w:val="vi-VN"/>
        </w:rPr>
        <w:t>Từ 8.000.000 đồng đến 12.000.000 đồng với vi phạm từ 51 người đến 100 người lao động</w:t>
      </w:r>
      <w:bookmarkEnd w:id="21"/>
      <w:r>
        <w:rPr>
          <w:rFonts w:ascii="Arial" w:hAnsi="Arial" w:cs="Arial"/>
          <w:color w:val="000000"/>
          <w:sz w:val="26"/>
          <w:szCs w:val="26"/>
        </w:rPr>
        <w:t>.</w:t>
      </w:r>
    </w:p>
    <w:p w:rsidR="00CF563B" w:rsidRDefault="00CF563B"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jc w:val="both"/>
        <w:rPr>
          <w:rFonts w:ascii="Arial" w:hAnsi="Arial" w:cs="Arial"/>
          <w:color w:val="000000"/>
          <w:sz w:val="26"/>
          <w:szCs w:val="26"/>
        </w:rPr>
      </w:pPr>
      <w:r>
        <w:rPr>
          <w:rFonts w:ascii="Arial" w:hAnsi="Arial" w:cs="Arial"/>
          <w:color w:val="000000"/>
          <w:sz w:val="26"/>
          <w:szCs w:val="26"/>
        </w:rPr>
        <w:t>-</w:t>
      </w:r>
      <w:bookmarkStart w:id="22" w:name="diem_16_4_d"/>
      <w:r>
        <w:rPr>
          <w:rFonts w:ascii="Arial" w:hAnsi="Arial" w:cs="Arial"/>
          <w:color w:val="000000"/>
          <w:sz w:val="26"/>
          <w:szCs w:val="26"/>
        </w:rPr>
        <w:t xml:space="preserve"> </w:t>
      </w:r>
      <w:r w:rsidRPr="00A3204A">
        <w:rPr>
          <w:rFonts w:ascii="Arial" w:hAnsi="Arial" w:cs="Arial"/>
          <w:color w:val="000000"/>
          <w:sz w:val="26"/>
          <w:szCs w:val="26"/>
          <w:lang w:val="vi-VN"/>
        </w:rPr>
        <w:t>Từ 12.000.000 đồng đến 15.000.000 đồng với vi phạm từ 101 người đến 300 người lao động</w:t>
      </w:r>
      <w:bookmarkEnd w:id="22"/>
      <w:r>
        <w:rPr>
          <w:rFonts w:ascii="Arial" w:hAnsi="Arial" w:cs="Arial"/>
          <w:color w:val="000000"/>
          <w:sz w:val="26"/>
          <w:szCs w:val="26"/>
        </w:rPr>
        <w:t>.</w:t>
      </w:r>
    </w:p>
    <w:p w:rsidR="00CF563B" w:rsidRDefault="00CF563B"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jc w:val="both"/>
        <w:rPr>
          <w:rFonts w:ascii="Arial" w:hAnsi="Arial" w:cs="Arial"/>
          <w:color w:val="000000"/>
          <w:sz w:val="26"/>
          <w:szCs w:val="26"/>
        </w:rPr>
      </w:pPr>
      <w:r>
        <w:rPr>
          <w:rFonts w:ascii="Arial" w:hAnsi="Arial" w:cs="Arial"/>
          <w:color w:val="000000"/>
          <w:sz w:val="26"/>
          <w:szCs w:val="26"/>
        </w:rPr>
        <w:t>-</w:t>
      </w:r>
      <w:bookmarkStart w:id="23" w:name="diem_16_4_dd"/>
      <w:r>
        <w:rPr>
          <w:rFonts w:ascii="Arial" w:hAnsi="Arial" w:cs="Arial"/>
          <w:color w:val="000000"/>
          <w:sz w:val="26"/>
          <w:szCs w:val="26"/>
        </w:rPr>
        <w:t xml:space="preserve"> </w:t>
      </w:r>
      <w:r w:rsidRPr="00A3204A">
        <w:rPr>
          <w:rFonts w:ascii="Arial" w:hAnsi="Arial" w:cs="Arial"/>
          <w:color w:val="000000"/>
          <w:sz w:val="26"/>
          <w:szCs w:val="26"/>
          <w:lang w:val="vi-VN"/>
        </w:rPr>
        <w:t>Từ 15.000.000 đồng đến 20.000.000 đồng với vi phạm từ 301 người lao động trở lên.</w:t>
      </w:r>
      <w:bookmarkEnd w:id="23"/>
    </w:p>
    <w:p w:rsidR="00802699" w:rsidRPr="00802699" w:rsidRDefault="00802699"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b/>
          <w:color w:val="000000"/>
          <w:sz w:val="26"/>
          <w:szCs w:val="26"/>
        </w:rPr>
      </w:pPr>
      <w:bookmarkStart w:id="24" w:name="khoan_16_5"/>
      <w:r w:rsidRPr="00802699">
        <w:rPr>
          <w:rFonts w:ascii="Arial" w:hAnsi="Arial" w:cs="Arial"/>
          <w:b/>
          <w:color w:val="000000"/>
          <w:sz w:val="26"/>
          <w:szCs w:val="26"/>
        </w:rPr>
        <w:t xml:space="preserve">5. </w:t>
      </w:r>
      <w:r w:rsidR="0063464A" w:rsidRPr="00802699">
        <w:rPr>
          <w:rFonts w:ascii="Arial" w:hAnsi="Arial" w:cs="Arial"/>
          <w:b/>
          <w:color w:val="000000"/>
          <w:sz w:val="26"/>
          <w:szCs w:val="26"/>
        </w:rPr>
        <w:t xml:space="preserve">Ngoài ra, </w:t>
      </w:r>
      <w:r w:rsidRPr="00802699">
        <w:rPr>
          <w:rFonts w:ascii="Arial" w:hAnsi="Arial" w:cs="Arial"/>
          <w:b/>
          <w:color w:val="000000"/>
          <w:sz w:val="26"/>
          <w:szCs w:val="26"/>
        </w:rPr>
        <w:t xml:space="preserve">tùy từng trường hợp do pháp luật quy định, </w:t>
      </w:r>
      <w:r w:rsidR="0063464A" w:rsidRPr="00802699">
        <w:rPr>
          <w:rFonts w:ascii="Arial" w:hAnsi="Arial" w:cs="Arial"/>
          <w:b/>
          <w:color w:val="000000"/>
          <w:sz w:val="26"/>
          <w:szCs w:val="26"/>
        </w:rPr>
        <w:t>người vi phạm còn bị áp dụng b</w:t>
      </w:r>
      <w:r w:rsidR="0063464A" w:rsidRPr="00A3204A">
        <w:rPr>
          <w:rFonts w:ascii="Arial" w:hAnsi="Arial" w:cs="Arial"/>
          <w:b/>
          <w:color w:val="000000"/>
          <w:sz w:val="26"/>
          <w:szCs w:val="26"/>
          <w:lang w:val="vi-VN"/>
        </w:rPr>
        <w:t>iện pháp khắc phục hậu quả</w:t>
      </w:r>
      <w:bookmarkEnd w:id="24"/>
      <w:r w:rsidRPr="00802699">
        <w:rPr>
          <w:rFonts w:ascii="Arial" w:hAnsi="Arial" w:cs="Arial"/>
          <w:b/>
          <w:color w:val="000000"/>
          <w:sz w:val="26"/>
          <w:szCs w:val="26"/>
        </w:rPr>
        <w:t>:</w:t>
      </w:r>
    </w:p>
    <w:p w:rsidR="0063464A" w:rsidRDefault="00802699" w:rsidP="00802699">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color w:val="000000"/>
          <w:sz w:val="26"/>
          <w:szCs w:val="26"/>
        </w:rPr>
      </w:pPr>
      <w:r>
        <w:rPr>
          <w:rFonts w:ascii="Arial" w:hAnsi="Arial" w:cs="Arial"/>
          <w:color w:val="000000"/>
          <w:sz w:val="26"/>
          <w:szCs w:val="26"/>
        </w:rPr>
        <w:t xml:space="preserve">- </w:t>
      </w:r>
      <w:bookmarkStart w:id="25" w:name="diem_16_5_a"/>
      <w:r>
        <w:rPr>
          <w:rFonts w:ascii="Arial" w:hAnsi="Arial" w:cs="Arial"/>
          <w:color w:val="000000"/>
          <w:sz w:val="26"/>
          <w:szCs w:val="26"/>
        </w:rPr>
        <w:t>B</w:t>
      </w:r>
      <w:r w:rsidR="0063464A" w:rsidRPr="00A3204A">
        <w:rPr>
          <w:rFonts w:ascii="Arial" w:hAnsi="Arial" w:cs="Arial"/>
          <w:color w:val="000000"/>
          <w:sz w:val="26"/>
          <w:szCs w:val="26"/>
          <w:lang w:val="vi-VN"/>
        </w:rPr>
        <w:t>uộc trả đủ tiền lương cộng với khoản tiền lãi của số tiền lương chậm trả, trả thiếu cho người lao động tính theo mức lãi suất tiền gửi không kỳ hạn cao nhất của các ngân hàng thương mại nhà nước công bố tại thời điểm xử phạt đối với hành vi vi phạm</w:t>
      </w:r>
      <w:bookmarkEnd w:id="25"/>
      <w:r>
        <w:rPr>
          <w:rFonts w:ascii="Arial" w:hAnsi="Arial" w:cs="Arial"/>
          <w:color w:val="000000"/>
          <w:sz w:val="26"/>
          <w:szCs w:val="26"/>
        </w:rPr>
        <w:t>.</w:t>
      </w:r>
    </w:p>
    <w:p w:rsidR="00CF563B" w:rsidRDefault="00802699" w:rsidP="000515F4">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atLeast"/>
        <w:ind w:firstLine="567"/>
        <w:jc w:val="both"/>
        <w:rPr>
          <w:rFonts w:ascii="Arial" w:hAnsi="Arial" w:cs="Arial"/>
          <w:b/>
          <w:bCs/>
          <w:color w:val="000000"/>
          <w:lang w:eastAsia="vi-VN"/>
        </w:rPr>
      </w:pPr>
      <w:r>
        <w:rPr>
          <w:rFonts w:ascii="Arial" w:hAnsi="Arial" w:cs="Arial"/>
          <w:color w:val="000000"/>
          <w:sz w:val="26"/>
          <w:szCs w:val="26"/>
        </w:rPr>
        <w:t>-</w:t>
      </w:r>
      <w:bookmarkStart w:id="26" w:name="diem_16_5_b"/>
      <w:r w:rsidR="0063464A" w:rsidRPr="00A3204A">
        <w:rPr>
          <w:rFonts w:ascii="Arial" w:hAnsi="Arial" w:cs="Arial"/>
          <w:color w:val="000000"/>
          <w:sz w:val="26"/>
          <w:szCs w:val="26"/>
          <w:lang w:val="vi-VN"/>
        </w:rPr>
        <w:t xml:space="preserve"> Buộc trả đủ khoản tiền tương ứng với mức đóng bảo hiểm xã hội, bảo hiểm y tế bắt buộc, bảo hiểm thất nghiệp và tiền nghỉ phép hằng năm cho người lao động.</w:t>
      </w:r>
      <w:bookmarkEnd w:id="26"/>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p w:rsidR="00CF563B" w:rsidRDefault="00CF563B">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ind w:firstLine="567"/>
        <w:jc w:val="both"/>
        <w:rPr>
          <w:rFonts w:ascii="Arial" w:hAnsi="Arial" w:cs="Arial"/>
          <w:b/>
          <w:bCs/>
          <w:color w:val="000000"/>
          <w:lang w:eastAsia="vi-VN"/>
        </w:rPr>
      </w:pPr>
    </w:p>
    <w:sectPr w:rsidR="00CF563B">
      <w:pgSz w:w="16840" w:h="11907" w:orient="landscape"/>
      <w:pgMar w:top="851"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67" w:rsidRDefault="00C22C67">
      <w:r>
        <w:separator/>
      </w:r>
    </w:p>
  </w:endnote>
  <w:endnote w:type="continuationSeparator" w:id="0">
    <w:p w:rsidR="00C22C67" w:rsidRDefault="00C2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67" w:rsidRDefault="00C22C67">
      <w:r>
        <w:separator/>
      </w:r>
    </w:p>
  </w:footnote>
  <w:footnote w:type="continuationSeparator" w:id="0">
    <w:p w:rsidR="00C22C67" w:rsidRDefault="00C22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49"/>
    <w:rsid w:val="000515F4"/>
    <w:rsid w:val="00227F49"/>
    <w:rsid w:val="003D142F"/>
    <w:rsid w:val="00605EC8"/>
    <w:rsid w:val="0063464A"/>
    <w:rsid w:val="00656657"/>
    <w:rsid w:val="007E3E71"/>
    <w:rsid w:val="007E4989"/>
    <w:rsid w:val="00802699"/>
    <w:rsid w:val="008D7DF4"/>
    <w:rsid w:val="00A3204A"/>
    <w:rsid w:val="00A42E55"/>
    <w:rsid w:val="00A62548"/>
    <w:rsid w:val="00C22C67"/>
    <w:rsid w:val="00C65BCD"/>
    <w:rsid w:val="00C74395"/>
    <w:rsid w:val="00CF563B"/>
    <w:rsid w:val="00D1769F"/>
    <w:rsid w:val="00F9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8D7DF4"/>
    <w:rPr>
      <w:rFonts w:ascii="Tahoma" w:hAnsi="Tahoma" w:cs="Tahoma"/>
      <w:sz w:val="16"/>
      <w:szCs w:val="16"/>
    </w:rPr>
  </w:style>
  <w:style w:type="character" w:customStyle="1" w:styleId="BalloonTextChar">
    <w:name w:val="Balloon Text Char"/>
    <w:basedOn w:val="DefaultParagraphFont"/>
    <w:link w:val="BalloonText"/>
    <w:uiPriority w:val="99"/>
    <w:semiHidden/>
    <w:rsid w:val="008D7DF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8D7DF4"/>
    <w:rPr>
      <w:rFonts w:ascii="Tahoma" w:hAnsi="Tahoma" w:cs="Tahoma"/>
      <w:sz w:val="16"/>
      <w:szCs w:val="16"/>
    </w:rPr>
  </w:style>
  <w:style w:type="character" w:customStyle="1" w:styleId="BalloonTextChar">
    <w:name w:val="Balloon Text Char"/>
    <w:basedOn w:val="DefaultParagraphFont"/>
    <w:link w:val="BalloonText"/>
    <w:uiPriority w:val="99"/>
    <w:semiHidden/>
    <w:rsid w:val="008D7DF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D217F-085E-4ACC-A038-A0E9556ACC2A}"/>
</file>

<file path=customXml/itemProps2.xml><?xml version="1.0" encoding="utf-8"?>
<ds:datastoreItem xmlns:ds="http://schemas.openxmlformats.org/officeDocument/2006/customXml" ds:itemID="{B38FF2EB-CE09-41FF-BD97-5E34BC476855}"/>
</file>

<file path=customXml/itemProps3.xml><?xml version="1.0" encoding="utf-8"?>
<ds:datastoreItem xmlns:ds="http://schemas.openxmlformats.org/officeDocument/2006/customXml" ds:itemID="{82E53E7B-8C4B-46D1-A0AB-AE64B2C35242}"/>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dcterms:created xsi:type="dcterms:W3CDTF">2020-10-29T22:59:00Z</dcterms:created>
  <dcterms:modified xsi:type="dcterms:W3CDTF">2020-11-27T16:33:00Z</dcterms:modified>
</cp:coreProperties>
</file>